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981BA" w14:textId="77777777" w:rsidR="00DB7CF6" w:rsidRDefault="00000000">
      <w:pPr>
        <w:spacing w:after="70"/>
        <w:ind w:left="-28" w:right="-68"/>
      </w:pPr>
      <w:r>
        <w:rPr>
          <w:noProof/>
        </w:rPr>
        <mc:AlternateContent>
          <mc:Choice Requires="wpg">
            <w:drawing>
              <wp:inline distT="0" distB="0" distL="0" distR="0" wp14:anchorId="270209F1" wp14:editId="14443B45">
                <wp:extent cx="5770245" cy="15240"/>
                <wp:effectExtent l="0" t="0" r="0" b="0"/>
                <wp:docPr id="1701" name="Group 1701"/>
                <wp:cNvGraphicFramePr/>
                <a:graphic xmlns:a="http://schemas.openxmlformats.org/drawingml/2006/main">
                  <a:graphicData uri="http://schemas.microsoft.com/office/word/2010/wordprocessingGroup">
                    <wpg:wgp>
                      <wpg:cNvGrpSpPr/>
                      <wpg:grpSpPr>
                        <a:xfrm>
                          <a:off x="0" y="0"/>
                          <a:ext cx="5770245" cy="15240"/>
                          <a:chOff x="0" y="0"/>
                          <a:chExt cx="5770245" cy="15240"/>
                        </a:xfrm>
                      </wpg:grpSpPr>
                      <wps:wsp>
                        <wps:cNvPr id="2281" name="Shape 2281"/>
                        <wps:cNvSpPr/>
                        <wps:spPr>
                          <a:xfrm>
                            <a:off x="0" y="0"/>
                            <a:ext cx="5770245" cy="9144"/>
                          </a:xfrm>
                          <a:custGeom>
                            <a:avLst/>
                            <a:gdLst/>
                            <a:ahLst/>
                            <a:cxnLst/>
                            <a:rect l="0" t="0" r="0" b="0"/>
                            <a:pathLst>
                              <a:path w="5770245" h="9144">
                                <a:moveTo>
                                  <a:pt x="0" y="0"/>
                                </a:moveTo>
                                <a:lnTo>
                                  <a:pt x="5770245" y="0"/>
                                </a:lnTo>
                                <a:lnTo>
                                  <a:pt x="5770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2" name="Shape 2282"/>
                        <wps:cNvSpPr/>
                        <wps:spPr>
                          <a:xfrm>
                            <a:off x="0" y="10160"/>
                            <a:ext cx="5770245" cy="9144"/>
                          </a:xfrm>
                          <a:custGeom>
                            <a:avLst/>
                            <a:gdLst/>
                            <a:ahLst/>
                            <a:cxnLst/>
                            <a:rect l="0" t="0" r="0" b="0"/>
                            <a:pathLst>
                              <a:path w="5770245" h="9144">
                                <a:moveTo>
                                  <a:pt x="0" y="0"/>
                                </a:moveTo>
                                <a:lnTo>
                                  <a:pt x="5770245" y="0"/>
                                </a:lnTo>
                                <a:lnTo>
                                  <a:pt x="5770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1" style="width:454.35pt;height:1.20001pt;mso-position-horizontal-relative:char;mso-position-vertical-relative:line" coordsize="57702,152">
                <v:shape id="Shape 2283" style="position:absolute;width:57702;height:91;left:0;top:0;" coordsize="5770245,9144" path="m0,0l5770245,0l5770245,9144l0,9144l0,0">
                  <v:stroke weight="0pt" endcap="flat" joinstyle="miter" miterlimit="10" on="false" color="#000000" opacity="0"/>
                  <v:fill on="true" color="#000000"/>
                </v:shape>
                <v:shape id="Shape 2284" style="position:absolute;width:57702;height:91;left:0;top:101;" coordsize="5770245,9144" path="m0,0l5770245,0l5770245,9144l0,9144l0,0">
                  <v:stroke weight="0pt" endcap="flat" joinstyle="miter" miterlimit="10" on="false" color="#000000" opacity="0"/>
                  <v:fill on="true" color="#000000"/>
                </v:shape>
              </v:group>
            </w:pict>
          </mc:Fallback>
        </mc:AlternateContent>
      </w:r>
    </w:p>
    <w:p w14:paraId="2652724C" w14:textId="15ADF185" w:rsidR="00DB7CF6" w:rsidRDefault="00000000">
      <w:pPr>
        <w:spacing w:after="0"/>
        <w:ind w:left="32"/>
        <w:jc w:val="center"/>
      </w:pPr>
      <w:r>
        <w:rPr>
          <w:rFonts w:ascii="Corbel" w:eastAsia="Corbel" w:hAnsi="Corbel" w:cs="Corbel"/>
          <w:b/>
          <w:sz w:val="24"/>
        </w:rPr>
        <w:t>-  Developing a Reflective Practice</w:t>
      </w:r>
      <w:r w:rsidR="00A76298">
        <w:rPr>
          <w:rFonts w:ascii="Corbel" w:eastAsia="Corbel" w:hAnsi="Corbel" w:cs="Corbel"/>
          <w:b/>
          <w:sz w:val="24"/>
        </w:rPr>
        <w:t xml:space="preserve"> </w:t>
      </w:r>
      <w:r>
        <w:rPr>
          <w:rFonts w:ascii="Corbel" w:eastAsia="Corbel" w:hAnsi="Corbel" w:cs="Corbel"/>
          <w:b/>
          <w:sz w:val="24"/>
        </w:rPr>
        <w:t xml:space="preserve">Series - </w:t>
      </w:r>
    </w:p>
    <w:p w14:paraId="43F78A27" w14:textId="77777777" w:rsidR="00DB7CF6" w:rsidRDefault="00000000">
      <w:pPr>
        <w:spacing w:after="0"/>
        <w:ind w:left="48" w:right="4" w:hanging="10"/>
        <w:jc w:val="center"/>
      </w:pPr>
      <w:r>
        <w:rPr>
          <w:rFonts w:ascii="Corbel" w:eastAsia="Corbel" w:hAnsi="Corbel" w:cs="Corbel"/>
          <w:b/>
          <w:i/>
          <w:sz w:val="20"/>
        </w:rPr>
        <w:t>Finding &amp; Trusting your Practitioner Voice</w:t>
      </w:r>
      <w:r>
        <w:rPr>
          <w:rFonts w:ascii="Corbel" w:eastAsia="Corbel" w:hAnsi="Corbel" w:cs="Corbel"/>
          <w:b/>
          <w:sz w:val="20"/>
        </w:rPr>
        <w:t xml:space="preserve"> </w:t>
      </w:r>
    </w:p>
    <w:p w14:paraId="0A7BCB05" w14:textId="77777777" w:rsidR="00DB7CF6" w:rsidRDefault="00000000">
      <w:pPr>
        <w:spacing w:after="0"/>
        <w:ind w:left="48" w:hanging="10"/>
        <w:jc w:val="center"/>
      </w:pPr>
      <w:r>
        <w:rPr>
          <w:rFonts w:ascii="Corbel" w:eastAsia="Corbel" w:hAnsi="Corbel" w:cs="Corbel"/>
          <w:b/>
          <w:i/>
          <w:sz w:val="20"/>
        </w:rPr>
        <w:t>Client as Mirror</w:t>
      </w:r>
      <w:r>
        <w:rPr>
          <w:rFonts w:ascii="Corbel" w:eastAsia="Corbel" w:hAnsi="Corbel" w:cs="Corbel"/>
          <w:b/>
          <w:sz w:val="20"/>
        </w:rPr>
        <w:t xml:space="preserve"> </w:t>
      </w:r>
    </w:p>
    <w:p w14:paraId="4A2831EB" w14:textId="77777777" w:rsidR="00DB7CF6" w:rsidRDefault="00000000">
      <w:pPr>
        <w:spacing w:after="0"/>
        <w:ind w:left="48" w:right="4" w:hanging="10"/>
        <w:jc w:val="center"/>
      </w:pPr>
      <w:r>
        <w:rPr>
          <w:rFonts w:ascii="Corbel" w:eastAsia="Corbel" w:hAnsi="Corbel" w:cs="Corbel"/>
          <w:b/>
          <w:i/>
          <w:sz w:val="20"/>
        </w:rPr>
        <w:t>The Shared Path of Healing</w:t>
      </w:r>
      <w:r>
        <w:rPr>
          <w:rFonts w:ascii="Corbel" w:eastAsia="Corbel" w:hAnsi="Corbel" w:cs="Corbel"/>
          <w:b/>
          <w:sz w:val="20"/>
        </w:rPr>
        <w:t xml:space="preserve">  </w:t>
      </w:r>
    </w:p>
    <w:p w14:paraId="030FD992" w14:textId="77777777" w:rsidR="00DB7CF6" w:rsidRDefault="00000000">
      <w:pPr>
        <w:spacing w:after="0"/>
      </w:pPr>
      <w:r>
        <w:rPr>
          <w:rFonts w:ascii="Corbel" w:eastAsia="Corbel" w:hAnsi="Corbel" w:cs="Corbel"/>
          <w:b/>
          <w:sz w:val="20"/>
        </w:rPr>
        <w:t xml:space="preserve"> </w:t>
      </w:r>
    </w:p>
    <w:p w14:paraId="121A574F" w14:textId="77777777" w:rsidR="00DB7CF6" w:rsidRDefault="00000000">
      <w:pPr>
        <w:spacing w:after="56"/>
        <w:ind w:left="2982"/>
      </w:pPr>
      <w:r>
        <w:rPr>
          <w:noProof/>
        </w:rPr>
        <w:drawing>
          <wp:inline distT="0" distB="0" distL="0" distR="0" wp14:anchorId="18A27BF1" wp14:editId="2C799708">
            <wp:extent cx="2251710" cy="1515110"/>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4"/>
                    <a:stretch>
                      <a:fillRect/>
                    </a:stretch>
                  </pic:blipFill>
                  <pic:spPr>
                    <a:xfrm>
                      <a:off x="0" y="0"/>
                      <a:ext cx="2251710" cy="1515110"/>
                    </a:xfrm>
                    <a:prstGeom prst="rect">
                      <a:avLst/>
                    </a:prstGeom>
                  </pic:spPr>
                </pic:pic>
              </a:graphicData>
            </a:graphic>
          </wp:inline>
        </w:drawing>
      </w:r>
    </w:p>
    <w:p w14:paraId="17943E0E" w14:textId="77B976F0" w:rsidR="00DB7CF6" w:rsidRPr="00A76298" w:rsidRDefault="000A6031">
      <w:pPr>
        <w:spacing w:after="276"/>
        <w:ind w:left="40"/>
        <w:jc w:val="center"/>
        <w:rPr>
          <w:sz w:val="18"/>
          <w:szCs w:val="18"/>
        </w:rPr>
      </w:pPr>
      <w:r w:rsidRPr="00A76298">
        <w:rPr>
          <w:rFonts w:ascii="Corbel" w:eastAsia="Corbel" w:hAnsi="Corbel" w:cs="Corbel"/>
          <w:b/>
          <w:sz w:val="18"/>
          <w:szCs w:val="18"/>
        </w:rPr>
        <w:t>20</w:t>
      </w:r>
      <w:r w:rsidRPr="00A76298">
        <w:rPr>
          <w:rFonts w:ascii="Corbel" w:eastAsia="Corbel" w:hAnsi="Corbel" w:cs="Corbel"/>
          <w:b/>
          <w:sz w:val="18"/>
          <w:szCs w:val="18"/>
          <w:vertAlign w:val="superscript"/>
        </w:rPr>
        <w:t>th</w:t>
      </w:r>
      <w:r w:rsidRPr="00A76298">
        <w:rPr>
          <w:rFonts w:ascii="Corbel" w:eastAsia="Corbel" w:hAnsi="Corbel" w:cs="Corbel"/>
          <w:b/>
          <w:sz w:val="18"/>
          <w:szCs w:val="18"/>
        </w:rPr>
        <w:t xml:space="preserve"> </w:t>
      </w:r>
      <w:proofErr w:type="gramStart"/>
      <w:r w:rsidRPr="00A76298">
        <w:rPr>
          <w:rFonts w:ascii="Corbel" w:eastAsia="Corbel" w:hAnsi="Corbel" w:cs="Corbel"/>
          <w:b/>
          <w:sz w:val="18"/>
          <w:szCs w:val="18"/>
        </w:rPr>
        <w:t>September,</w:t>
      </w:r>
      <w:proofErr w:type="gramEnd"/>
      <w:r w:rsidRPr="00A76298">
        <w:rPr>
          <w:rFonts w:ascii="Corbel" w:eastAsia="Corbel" w:hAnsi="Corbel" w:cs="Corbel"/>
          <w:b/>
          <w:sz w:val="18"/>
          <w:szCs w:val="18"/>
        </w:rPr>
        <w:t xml:space="preserve"> 11</w:t>
      </w:r>
      <w:r w:rsidRPr="00A76298">
        <w:rPr>
          <w:rFonts w:ascii="Corbel" w:eastAsia="Corbel" w:hAnsi="Corbel" w:cs="Corbel"/>
          <w:b/>
          <w:sz w:val="18"/>
          <w:szCs w:val="18"/>
          <w:vertAlign w:val="superscript"/>
        </w:rPr>
        <w:t>th</w:t>
      </w:r>
      <w:r w:rsidRPr="00A76298">
        <w:rPr>
          <w:rFonts w:ascii="Corbel" w:eastAsia="Corbel" w:hAnsi="Corbel" w:cs="Corbel"/>
          <w:b/>
          <w:sz w:val="18"/>
          <w:szCs w:val="18"/>
        </w:rPr>
        <w:t xml:space="preserve"> October, 8</w:t>
      </w:r>
      <w:r w:rsidRPr="00A76298">
        <w:rPr>
          <w:rFonts w:ascii="Corbel" w:eastAsia="Corbel" w:hAnsi="Corbel" w:cs="Corbel"/>
          <w:b/>
          <w:sz w:val="18"/>
          <w:szCs w:val="18"/>
          <w:vertAlign w:val="superscript"/>
        </w:rPr>
        <w:t>th</w:t>
      </w:r>
      <w:r w:rsidRPr="00A76298">
        <w:rPr>
          <w:rFonts w:ascii="Corbel" w:eastAsia="Corbel" w:hAnsi="Corbel" w:cs="Corbel"/>
          <w:b/>
          <w:sz w:val="18"/>
          <w:szCs w:val="18"/>
        </w:rPr>
        <w:t xml:space="preserve"> November 2024</w:t>
      </w:r>
      <w:r w:rsidR="00000000" w:rsidRPr="00A76298">
        <w:rPr>
          <w:rFonts w:ascii="Corbel" w:eastAsia="Corbel" w:hAnsi="Corbel" w:cs="Corbel"/>
          <w:b/>
          <w:sz w:val="18"/>
          <w:szCs w:val="18"/>
        </w:rPr>
        <w:t xml:space="preserve">. 10am-1pm </w:t>
      </w:r>
      <w:r w:rsidRPr="00A76298">
        <w:rPr>
          <w:rFonts w:ascii="Corbel" w:eastAsia="Corbel" w:hAnsi="Corbel" w:cs="Corbel"/>
          <w:b/>
          <w:sz w:val="18"/>
          <w:szCs w:val="18"/>
        </w:rPr>
        <w:t xml:space="preserve">£150 for the series. </w:t>
      </w:r>
      <w:r w:rsidR="00000000" w:rsidRPr="00A76298">
        <w:rPr>
          <w:rFonts w:ascii="Corbel" w:eastAsia="Corbel" w:hAnsi="Corbel" w:cs="Corbel"/>
          <w:b/>
          <w:sz w:val="18"/>
          <w:szCs w:val="18"/>
        </w:rPr>
        <w:t>£</w:t>
      </w:r>
      <w:r w:rsidRPr="00A76298">
        <w:rPr>
          <w:rFonts w:ascii="Corbel" w:eastAsia="Corbel" w:hAnsi="Corbel" w:cs="Corbel"/>
          <w:b/>
          <w:sz w:val="18"/>
          <w:szCs w:val="18"/>
        </w:rPr>
        <w:t>55 if taken alone.</w:t>
      </w:r>
      <w:r w:rsidR="00000000" w:rsidRPr="00A76298">
        <w:rPr>
          <w:rFonts w:ascii="Corbel" w:eastAsia="Corbel" w:hAnsi="Corbel" w:cs="Corbel"/>
          <w:b/>
          <w:sz w:val="18"/>
          <w:szCs w:val="18"/>
        </w:rPr>
        <w:t xml:space="preserve"> </w:t>
      </w:r>
    </w:p>
    <w:p w14:paraId="2D1D6D16" w14:textId="77777777" w:rsidR="00DB7CF6" w:rsidRPr="00A76298" w:rsidRDefault="00000000">
      <w:pPr>
        <w:spacing w:after="279" w:line="241" w:lineRule="auto"/>
        <w:ind w:left="10" w:hanging="10"/>
        <w:jc w:val="center"/>
        <w:rPr>
          <w:sz w:val="18"/>
          <w:szCs w:val="18"/>
        </w:rPr>
      </w:pPr>
      <w:bookmarkStart w:id="0" w:name="_Hlk169495286"/>
      <w:r w:rsidRPr="00A76298">
        <w:rPr>
          <w:rFonts w:ascii="Corbel" w:eastAsia="Corbel" w:hAnsi="Corbel" w:cs="Corbel"/>
          <w:sz w:val="18"/>
          <w:szCs w:val="18"/>
        </w:rPr>
        <w:t xml:space="preserve">There is an alchemy that brings practitioner and client together. Both are teachers, both are students. Each with their own story and path of learning. </w:t>
      </w:r>
    </w:p>
    <w:p w14:paraId="5CEEC234" w14:textId="77777777" w:rsidR="00DB7CF6" w:rsidRPr="00A76298" w:rsidRDefault="00000000">
      <w:pPr>
        <w:spacing w:after="279" w:line="241" w:lineRule="auto"/>
        <w:ind w:left="10" w:hanging="10"/>
        <w:jc w:val="center"/>
        <w:rPr>
          <w:sz w:val="18"/>
          <w:szCs w:val="18"/>
        </w:rPr>
      </w:pPr>
      <w:r w:rsidRPr="00A76298">
        <w:rPr>
          <w:rFonts w:ascii="Corbel" w:eastAsia="Corbel" w:hAnsi="Corbel" w:cs="Corbel"/>
          <w:sz w:val="18"/>
          <w:szCs w:val="18"/>
        </w:rPr>
        <w:t xml:space="preserve">Discovering the dynamics at play in the relational field is a profoundly therapeutic process for both practitioner and client. Understanding these dynamics through reflective practice empowers us towards safe and effective work that deepens beyond the more tangible aspects of the treatment process. </w:t>
      </w:r>
    </w:p>
    <w:bookmarkEnd w:id="0"/>
    <w:p w14:paraId="4E9D1D3B" w14:textId="77777777" w:rsidR="00DB7CF6" w:rsidRPr="00A76298" w:rsidRDefault="00000000">
      <w:pPr>
        <w:spacing w:after="279" w:line="241" w:lineRule="auto"/>
        <w:ind w:left="10" w:hanging="10"/>
        <w:jc w:val="center"/>
        <w:rPr>
          <w:sz w:val="18"/>
          <w:szCs w:val="18"/>
        </w:rPr>
      </w:pPr>
      <w:r w:rsidRPr="00A76298">
        <w:rPr>
          <w:rFonts w:ascii="Corbel" w:eastAsia="Corbel" w:hAnsi="Corbel" w:cs="Corbel"/>
          <w:sz w:val="18"/>
          <w:szCs w:val="18"/>
        </w:rPr>
        <w:t xml:space="preserve">This series of study groups reflects on the story and process each of us experiences as practitioner. It explores what we learn personally from our work with clients which naturally benefits us professionally and our clients in their journey too. </w:t>
      </w:r>
    </w:p>
    <w:p w14:paraId="4AAE0C1B" w14:textId="77777777" w:rsidR="00A76298" w:rsidRDefault="00A76298" w:rsidP="00A76298">
      <w:pPr>
        <w:spacing w:after="70"/>
        <w:ind w:left="-28" w:right="-68"/>
      </w:pPr>
      <w:r>
        <w:rPr>
          <w:noProof/>
        </w:rPr>
        <mc:AlternateContent>
          <mc:Choice Requires="wpg">
            <w:drawing>
              <wp:inline distT="0" distB="0" distL="0" distR="0" wp14:anchorId="121355CE" wp14:editId="0ACF8C31">
                <wp:extent cx="5770245" cy="15240"/>
                <wp:effectExtent l="0" t="0" r="0" b="0"/>
                <wp:docPr id="329612139" name="Group 329612139"/>
                <wp:cNvGraphicFramePr/>
                <a:graphic xmlns:a="http://schemas.openxmlformats.org/drawingml/2006/main">
                  <a:graphicData uri="http://schemas.microsoft.com/office/word/2010/wordprocessingGroup">
                    <wpg:wgp>
                      <wpg:cNvGrpSpPr/>
                      <wpg:grpSpPr>
                        <a:xfrm>
                          <a:off x="0" y="0"/>
                          <a:ext cx="5770245" cy="15240"/>
                          <a:chOff x="0" y="0"/>
                          <a:chExt cx="5770245" cy="15240"/>
                        </a:xfrm>
                      </wpg:grpSpPr>
                      <wps:wsp>
                        <wps:cNvPr id="1937073874" name="Shape 2281"/>
                        <wps:cNvSpPr/>
                        <wps:spPr>
                          <a:xfrm>
                            <a:off x="0" y="0"/>
                            <a:ext cx="5770245" cy="9144"/>
                          </a:xfrm>
                          <a:custGeom>
                            <a:avLst/>
                            <a:gdLst/>
                            <a:ahLst/>
                            <a:cxnLst/>
                            <a:rect l="0" t="0" r="0" b="0"/>
                            <a:pathLst>
                              <a:path w="5770245" h="9144">
                                <a:moveTo>
                                  <a:pt x="0" y="0"/>
                                </a:moveTo>
                                <a:lnTo>
                                  <a:pt x="5770245" y="0"/>
                                </a:lnTo>
                                <a:lnTo>
                                  <a:pt x="5770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73924" name="Shape 2282"/>
                        <wps:cNvSpPr/>
                        <wps:spPr>
                          <a:xfrm>
                            <a:off x="0" y="10160"/>
                            <a:ext cx="5770245" cy="9144"/>
                          </a:xfrm>
                          <a:custGeom>
                            <a:avLst/>
                            <a:gdLst/>
                            <a:ahLst/>
                            <a:cxnLst/>
                            <a:rect l="0" t="0" r="0" b="0"/>
                            <a:pathLst>
                              <a:path w="5770245" h="9144">
                                <a:moveTo>
                                  <a:pt x="0" y="0"/>
                                </a:moveTo>
                                <a:lnTo>
                                  <a:pt x="5770245" y="0"/>
                                </a:lnTo>
                                <a:lnTo>
                                  <a:pt x="5770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25DA45" id="Group 329612139" o:spid="_x0000_s1026" style="width:454.35pt;height:1.2pt;mso-position-horizontal-relative:char;mso-position-vertical-relative:line" coordsize="5770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">
                <v:shape id="Shape 2281" o:spid="_x0000_s1027" style="position:absolute;width:57702;height:91;visibility:visible;mso-wrap-style:square;v-text-anchor:top" coordsize="57702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" path="m,l5770245,r,9144l,9144,,e" fillcolor="black" stroked="f" strokeweight="0">
                  <v:stroke miterlimit="83231f" joinstyle="miter"/>
                  <v:path arrowok="t" textboxrect="0,0,5770245,9144"/>
                </v:shape>
                <v:shape id="Shape 2282" o:spid="_x0000_s1028" style="position:absolute;top:101;width:57702;height:92;visibility:visible;mso-wrap-style:square;v-text-anchor:top" coordsize="57702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" path="m,l5770245,r,9144l,9144,,e" fillcolor="black" stroked="f" strokeweight="0">
                  <v:stroke miterlimit="83231f" joinstyle="miter"/>
                  <v:path arrowok="t" textboxrect="0,0,5770245,9144"/>
                </v:shape>
                <w10:anchorlock/>
              </v:group>
            </w:pict>
          </mc:Fallback>
        </mc:AlternateContent>
      </w:r>
    </w:p>
    <w:p w14:paraId="54653CAE" w14:textId="77777777" w:rsidR="00DB7CF6" w:rsidRDefault="00000000">
      <w:pPr>
        <w:spacing w:after="0"/>
      </w:pPr>
      <w:r>
        <w:rPr>
          <w:rFonts w:ascii="Corbel" w:eastAsia="Corbel" w:hAnsi="Corbel" w:cs="Corbel"/>
          <w:b/>
          <w:color w:val="00B050"/>
          <w:sz w:val="24"/>
        </w:rPr>
        <w:t xml:space="preserve"> </w:t>
      </w:r>
    </w:p>
    <w:p w14:paraId="66987830" w14:textId="60FFB5FC" w:rsidR="00DB7CF6" w:rsidRPr="00A76298" w:rsidRDefault="00000000" w:rsidP="00A76298">
      <w:pPr>
        <w:spacing w:after="0"/>
        <w:rPr>
          <w:sz w:val="16"/>
          <w:szCs w:val="16"/>
        </w:rPr>
        <w:sectPr w:rsidR="00DB7CF6" w:rsidRPr="00A76298">
          <w:pgSz w:w="11908" w:h="16836"/>
          <w:pgMar w:top="1440" w:right="1477" w:bottom="1440" w:left="1441" w:header="720" w:footer="720" w:gutter="0"/>
          <w:cols w:space="720"/>
        </w:sectPr>
      </w:pPr>
      <w:r>
        <w:rPr>
          <w:rFonts w:ascii="Corbel" w:eastAsia="Corbel" w:hAnsi="Corbel" w:cs="Corbel"/>
          <w:b/>
          <w:color w:val="00B050"/>
          <w:sz w:val="24"/>
        </w:rPr>
        <w:t xml:space="preserve"> </w:t>
      </w:r>
      <w:bookmarkStart w:id="1" w:name="_Hlk169495379"/>
    </w:p>
    <w:p w14:paraId="0247B5CA" w14:textId="77777777" w:rsidR="00DB7CF6" w:rsidRPr="00A76298" w:rsidRDefault="00000000">
      <w:pPr>
        <w:spacing w:after="0" w:line="240" w:lineRule="auto"/>
        <w:ind w:left="-5" w:hanging="10"/>
        <w:rPr>
          <w:sz w:val="16"/>
          <w:szCs w:val="16"/>
        </w:rPr>
      </w:pPr>
      <w:r w:rsidRPr="00A76298">
        <w:rPr>
          <w:rFonts w:ascii="Corbel" w:eastAsia="Corbel" w:hAnsi="Corbel" w:cs="Corbel"/>
          <w:b/>
          <w:color w:val="808080"/>
          <w:sz w:val="16"/>
          <w:szCs w:val="16"/>
          <w:u w:val="single" w:color="808080"/>
        </w:rPr>
        <w:t>Study Group 1: Finding and</w:t>
      </w:r>
      <w:r w:rsidRPr="00A76298">
        <w:rPr>
          <w:rFonts w:ascii="Corbel" w:eastAsia="Corbel" w:hAnsi="Corbel" w:cs="Corbel"/>
          <w:b/>
          <w:color w:val="808080"/>
          <w:sz w:val="16"/>
          <w:szCs w:val="16"/>
        </w:rPr>
        <w:t xml:space="preserve"> </w:t>
      </w:r>
      <w:r w:rsidRPr="00A76298">
        <w:rPr>
          <w:rFonts w:ascii="Corbel" w:eastAsia="Corbel" w:hAnsi="Corbel" w:cs="Corbel"/>
          <w:b/>
          <w:color w:val="808080"/>
          <w:sz w:val="16"/>
          <w:szCs w:val="16"/>
          <w:u w:val="single" w:color="808080"/>
        </w:rPr>
        <w:t>Trusting your Practitioner</w:t>
      </w:r>
      <w:r w:rsidRPr="00A76298">
        <w:rPr>
          <w:rFonts w:ascii="Corbel" w:eastAsia="Corbel" w:hAnsi="Corbel" w:cs="Corbel"/>
          <w:b/>
          <w:color w:val="808080"/>
          <w:sz w:val="16"/>
          <w:szCs w:val="16"/>
        </w:rPr>
        <w:t xml:space="preserve"> </w:t>
      </w:r>
      <w:r w:rsidRPr="00A76298">
        <w:rPr>
          <w:rFonts w:ascii="Corbel" w:eastAsia="Corbel" w:hAnsi="Corbel" w:cs="Corbel"/>
          <w:b/>
          <w:color w:val="808080"/>
          <w:sz w:val="16"/>
          <w:szCs w:val="16"/>
          <w:u w:val="single" w:color="808080"/>
        </w:rPr>
        <w:t>Voice:</w:t>
      </w:r>
      <w:r w:rsidRPr="00A76298">
        <w:rPr>
          <w:rFonts w:ascii="Corbel" w:eastAsia="Corbel" w:hAnsi="Corbel" w:cs="Corbel"/>
          <w:b/>
          <w:i/>
          <w:color w:val="808080"/>
          <w:sz w:val="16"/>
          <w:szCs w:val="16"/>
        </w:rPr>
        <w:t xml:space="preserve">  </w:t>
      </w:r>
    </w:p>
    <w:p w14:paraId="1415AC86" w14:textId="77777777" w:rsidR="00DB7CF6" w:rsidRPr="00A76298" w:rsidRDefault="00000000">
      <w:pPr>
        <w:spacing w:after="0"/>
        <w:rPr>
          <w:sz w:val="16"/>
          <w:szCs w:val="16"/>
        </w:rPr>
      </w:pPr>
      <w:r w:rsidRPr="00A76298">
        <w:rPr>
          <w:rFonts w:ascii="Corbel" w:eastAsia="Corbel" w:hAnsi="Corbel" w:cs="Corbel"/>
          <w:b/>
          <w:i/>
          <w:color w:val="808080"/>
          <w:sz w:val="16"/>
          <w:szCs w:val="16"/>
        </w:rPr>
        <w:t xml:space="preserve"> </w:t>
      </w:r>
    </w:p>
    <w:p w14:paraId="1E88559E" w14:textId="77777777" w:rsidR="00DB7CF6" w:rsidRPr="00A76298" w:rsidRDefault="00000000">
      <w:pPr>
        <w:spacing w:after="321" w:line="240" w:lineRule="auto"/>
        <w:ind w:left="-5" w:right="21" w:hanging="10"/>
        <w:rPr>
          <w:sz w:val="16"/>
          <w:szCs w:val="16"/>
        </w:rPr>
      </w:pPr>
      <w:r w:rsidRPr="00A76298">
        <w:rPr>
          <w:rFonts w:ascii="Corbel" w:eastAsia="Corbel" w:hAnsi="Corbel" w:cs="Corbel"/>
          <w:b/>
          <w:i/>
          <w:color w:val="0D0D0D"/>
          <w:sz w:val="16"/>
          <w:szCs w:val="16"/>
        </w:rPr>
        <w:t xml:space="preserve">When the student is ready the teacher will appear. When the student is truly ready... The teacher will disappear. Lao Tzu </w:t>
      </w:r>
    </w:p>
    <w:p w14:paraId="6F495D12" w14:textId="77777777" w:rsidR="00DB7CF6" w:rsidRPr="00A76298" w:rsidRDefault="00000000">
      <w:pPr>
        <w:spacing w:after="280" w:line="240" w:lineRule="auto"/>
        <w:ind w:left="-5" w:hanging="10"/>
        <w:rPr>
          <w:sz w:val="16"/>
          <w:szCs w:val="16"/>
        </w:rPr>
      </w:pPr>
      <w:bookmarkStart w:id="2" w:name="_Hlk169495335"/>
      <w:r w:rsidRPr="00A76298">
        <w:rPr>
          <w:rFonts w:ascii="Corbel" w:eastAsia="Corbel" w:hAnsi="Corbel" w:cs="Corbel"/>
          <w:b/>
          <w:color w:val="808080"/>
          <w:sz w:val="16"/>
          <w:szCs w:val="16"/>
        </w:rPr>
        <w:t xml:space="preserve">Your voice is not about the words you choose nor about how you sound. Your voice is an expression of your innate being and finding and trusting it is bound up with a deeper journey of self. This study group offers an opportunity to ease into trusting what is already within you and explores how this might be expressed and then used in your work with clients and beyond. </w:t>
      </w:r>
    </w:p>
    <w:bookmarkEnd w:id="2"/>
    <w:p w14:paraId="6C847119" w14:textId="77777777" w:rsidR="00DB7CF6" w:rsidRPr="00A76298" w:rsidRDefault="00000000">
      <w:pPr>
        <w:spacing w:after="357"/>
        <w:rPr>
          <w:sz w:val="16"/>
          <w:szCs w:val="16"/>
        </w:rPr>
      </w:pPr>
      <w:r w:rsidRPr="00A76298">
        <w:rPr>
          <w:rFonts w:ascii="Corbel" w:eastAsia="Corbel" w:hAnsi="Corbel" w:cs="Corbel"/>
          <w:b/>
          <w:color w:val="808080"/>
          <w:sz w:val="16"/>
          <w:szCs w:val="16"/>
        </w:rPr>
        <w:t xml:space="preserve"> </w:t>
      </w:r>
    </w:p>
    <w:p w14:paraId="2FF3CC23" w14:textId="77777777" w:rsidR="00DB7CF6" w:rsidRPr="00A76298" w:rsidRDefault="00000000">
      <w:pPr>
        <w:spacing w:after="260"/>
        <w:rPr>
          <w:sz w:val="16"/>
          <w:szCs w:val="16"/>
        </w:rPr>
      </w:pPr>
      <w:r w:rsidRPr="00A76298">
        <w:rPr>
          <w:rFonts w:ascii="Corbel" w:eastAsia="Corbel" w:hAnsi="Corbel" w:cs="Corbel"/>
          <w:b/>
          <w:color w:val="00B050"/>
          <w:sz w:val="16"/>
          <w:szCs w:val="16"/>
        </w:rPr>
        <w:t xml:space="preserve"> </w:t>
      </w:r>
    </w:p>
    <w:p w14:paraId="36EB1E87" w14:textId="77777777" w:rsidR="00DB7CF6" w:rsidRPr="00A76298" w:rsidRDefault="00000000">
      <w:pPr>
        <w:spacing w:after="260"/>
        <w:rPr>
          <w:sz w:val="16"/>
          <w:szCs w:val="16"/>
        </w:rPr>
      </w:pPr>
      <w:r w:rsidRPr="00A76298">
        <w:rPr>
          <w:rFonts w:ascii="Corbel" w:eastAsia="Corbel" w:hAnsi="Corbel" w:cs="Corbel"/>
          <w:sz w:val="16"/>
          <w:szCs w:val="16"/>
        </w:rPr>
        <w:t xml:space="preserve"> </w:t>
      </w:r>
    </w:p>
    <w:p w14:paraId="74FEE347" w14:textId="77777777" w:rsidR="00DB7CF6" w:rsidRPr="00A76298" w:rsidRDefault="00000000">
      <w:pPr>
        <w:spacing w:after="264"/>
        <w:rPr>
          <w:sz w:val="16"/>
          <w:szCs w:val="16"/>
        </w:rPr>
      </w:pPr>
      <w:r w:rsidRPr="00A76298">
        <w:rPr>
          <w:rFonts w:ascii="Corbel" w:eastAsia="Corbel" w:hAnsi="Corbel" w:cs="Corbel"/>
          <w:sz w:val="16"/>
          <w:szCs w:val="16"/>
        </w:rPr>
        <w:t xml:space="preserve">  </w:t>
      </w:r>
    </w:p>
    <w:p w14:paraId="248AE217" w14:textId="40E2857A" w:rsidR="00DB7CF6" w:rsidRPr="00A76298" w:rsidRDefault="00000000" w:rsidP="00A76298">
      <w:pPr>
        <w:spacing w:after="156"/>
        <w:rPr>
          <w:sz w:val="16"/>
          <w:szCs w:val="16"/>
        </w:rPr>
      </w:pPr>
      <w:r w:rsidRPr="00A76298">
        <w:rPr>
          <w:rFonts w:ascii="Corbel" w:eastAsia="Corbel" w:hAnsi="Corbel" w:cs="Corbel"/>
          <w:sz w:val="16"/>
          <w:szCs w:val="16"/>
        </w:rPr>
        <w:t xml:space="preserve"> </w:t>
      </w:r>
      <w:r w:rsidRPr="00A76298">
        <w:rPr>
          <w:rFonts w:ascii="Corbel" w:eastAsia="Corbel" w:hAnsi="Corbel" w:cs="Corbel"/>
          <w:b/>
          <w:color w:val="808080"/>
          <w:sz w:val="16"/>
          <w:szCs w:val="16"/>
          <w:u w:val="single" w:color="808080"/>
        </w:rPr>
        <w:t>Study Group 2: Client as</w:t>
      </w:r>
      <w:r w:rsidRPr="00A76298">
        <w:rPr>
          <w:rFonts w:ascii="Corbel" w:eastAsia="Corbel" w:hAnsi="Corbel" w:cs="Corbel"/>
          <w:b/>
          <w:color w:val="808080"/>
          <w:sz w:val="16"/>
          <w:szCs w:val="16"/>
        </w:rPr>
        <w:t xml:space="preserve"> </w:t>
      </w:r>
      <w:r w:rsidRPr="00A76298">
        <w:rPr>
          <w:rFonts w:ascii="Corbel" w:eastAsia="Corbel" w:hAnsi="Corbel" w:cs="Corbel"/>
          <w:b/>
          <w:color w:val="808080"/>
          <w:sz w:val="16"/>
          <w:szCs w:val="16"/>
          <w:u w:val="single" w:color="808080"/>
        </w:rPr>
        <w:t>Mirror:</w:t>
      </w:r>
      <w:r w:rsidRPr="00A76298">
        <w:rPr>
          <w:rFonts w:ascii="Corbel" w:eastAsia="Corbel" w:hAnsi="Corbel" w:cs="Corbel"/>
          <w:b/>
          <w:color w:val="808080"/>
          <w:sz w:val="16"/>
          <w:szCs w:val="16"/>
        </w:rPr>
        <w:t xml:space="preserve"> </w:t>
      </w:r>
    </w:p>
    <w:p w14:paraId="310296CC" w14:textId="1F6CE422" w:rsidR="00DB7CF6" w:rsidRPr="00A76298" w:rsidRDefault="00000000">
      <w:pPr>
        <w:spacing w:after="0"/>
        <w:rPr>
          <w:sz w:val="16"/>
          <w:szCs w:val="16"/>
        </w:rPr>
      </w:pPr>
      <w:r w:rsidRPr="00A76298">
        <w:rPr>
          <w:rFonts w:ascii="Corbel" w:eastAsia="Corbel" w:hAnsi="Corbel" w:cs="Corbel"/>
          <w:b/>
          <w:i/>
          <w:color w:val="808080"/>
          <w:sz w:val="16"/>
          <w:szCs w:val="16"/>
        </w:rPr>
        <w:t xml:space="preserve">  </w:t>
      </w:r>
    </w:p>
    <w:p w14:paraId="4B5FDF4F" w14:textId="77777777" w:rsidR="00DB7CF6" w:rsidRPr="00A76298" w:rsidRDefault="00000000">
      <w:pPr>
        <w:spacing w:after="321" w:line="240" w:lineRule="auto"/>
        <w:ind w:left="-5" w:right="21" w:hanging="10"/>
        <w:rPr>
          <w:sz w:val="16"/>
          <w:szCs w:val="16"/>
        </w:rPr>
      </w:pPr>
      <w:r w:rsidRPr="00A76298">
        <w:rPr>
          <w:rFonts w:ascii="Corbel" w:eastAsia="Corbel" w:hAnsi="Corbel" w:cs="Corbel"/>
          <w:b/>
          <w:i/>
          <w:color w:val="0D0D0D"/>
          <w:sz w:val="16"/>
          <w:szCs w:val="16"/>
        </w:rPr>
        <w:t xml:space="preserve">We seek outside the wonders we carry inside us. Rumi </w:t>
      </w:r>
    </w:p>
    <w:p w14:paraId="3806B350" w14:textId="77777777" w:rsidR="00DB7CF6" w:rsidRPr="00A76298" w:rsidRDefault="00000000">
      <w:pPr>
        <w:spacing w:after="280" w:line="240" w:lineRule="auto"/>
        <w:ind w:left="-5" w:hanging="10"/>
        <w:rPr>
          <w:sz w:val="16"/>
          <w:szCs w:val="16"/>
        </w:rPr>
      </w:pPr>
      <w:r w:rsidRPr="00A76298">
        <w:rPr>
          <w:rFonts w:ascii="Corbel" w:eastAsia="Corbel" w:hAnsi="Corbel" w:cs="Corbel"/>
          <w:b/>
          <w:color w:val="808080"/>
          <w:sz w:val="16"/>
          <w:szCs w:val="16"/>
        </w:rPr>
        <w:t xml:space="preserve">When you look into yourself to understand the process with your client you </w:t>
      </w:r>
      <w:proofErr w:type="gramStart"/>
      <w:r w:rsidRPr="00A76298">
        <w:rPr>
          <w:rFonts w:ascii="Corbel" w:eastAsia="Corbel" w:hAnsi="Corbel" w:cs="Corbel"/>
          <w:b/>
          <w:color w:val="808080"/>
          <w:sz w:val="16"/>
          <w:szCs w:val="16"/>
        </w:rPr>
        <w:t>have the opportunity to</w:t>
      </w:r>
      <w:proofErr w:type="gramEnd"/>
      <w:r w:rsidRPr="00A76298">
        <w:rPr>
          <w:rFonts w:ascii="Corbel" w:eastAsia="Corbel" w:hAnsi="Corbel" w:cs="Corbel"/>
          <w:b/>
          <w:color w:val="808080"/>
          <w:sz w:val="16"/>
          <w:szCs w:val="16"/>
        </w:rPr>
        <w:t xml:space="preserve"> see reflected aspects that can give greater insight into both your client and the therapeutic relationship where healing occurs. When acknowledged and reintegrated – this subtle level of reality potentially transforms the healing process and the relational field within which we work. </w:t>
      </w:r>
    </w:p>
    <w:p w14:paraId="7419E731" w14:textId="77777777" w:rsidR="00DB7CF6" w:rsidRPr="00A76298" w:rsidRDefault="00000000">
      <w:pPr>
        <w:spacing w:after="260"/>
        <w:rPr>
          <w:sz w:val="16"/>
          <w:szCs w:val="16"/>
        </w:rPr>
      </w:pPr>
      <w:r w:rsidRPr="00A76298">
        <w:rPr>
          <w:rFonts w:ascii="Corbel" w:eastAsia="Corbel" w:hAnsi="Corbel" w:cs="Corbel"/>
          <w:b/>
          <w:color w:val="808080"/>
          <w:sz w:val="16"/>
          <w:szCs w:val="16"/>
        </w:rPr>
        <w:t xml:space="preserve"> </w:t>
      </w:r>
    </w:p>
    <w:p w14:paraId="20C7288E" w14:textId="77777777" w:rsidR="00DB7CF6" w:rsidRPr="00A76298" w:rsidRDefault="00000000">
      <w:pPr>
        <w:spacing w:after="0"/>
        <w:rPr>
          <w:sz w:val="16"/>
          <w:szCs w:val="16"/>
        </w:rPr>
      </w:pPr>
      <w:r w:rsidRPr="00A76298">
        <w:rPr>
          <w:rFonts w:ascii="Corbel" w:eastAsia="Corbel" w:hAnsi="Corbel" w:cs="Corbel"/>
          <w:b/>
          <w:color w:val="808080"/>
          <w:sz w:val="16"/>
          <w:szCs w:val="16"/>
        </w:rPr>
        <w:t xml:space="preserve"> </w:t>
      </w:r>
    </w:p>
    <w:p w14:paraId="7C85688E" w14:textId="77777777" w:rsidR="00A76298" w:rsidRDefault="00A76298">
      <w:pPr>
        <w:spacing w:after="0" w:line="240" w:lineRule="auto"/>
        <w:ind w:left="-5" w:hanging="10"/>
        <w:rPr>
          <w:rFonts w:ascii="Corbel" w:eastAsia="Corbel" w:hAnsi="Corbel" w:cs="Corbel"/>
          <w:b/>
          <w:color w:val="808080"/>
          <w:sz w:val="16"/>
          <w:szCs w:val="16"/>
          <w:u w:val="single" w:color="808080"/>
        </w:rPr>
      </w:pPr>
    </w:p>
    <w:p w14:paraId="685EE22A" w14:textId="77777777" w:rsidR="00A76298" w:rsidRDefault="00A76298">
      <w:pPr>
        <w:spacing w:after="0" w:line="240" w:lineRule="auto"/>
        <w:ind w:left="-5" w:hanging="10"/>
        <w:rPr>
          <w:rFonts w:ascii="Corbel" w:eastAsia="Corbel" w:hAnsi="Corbel" w:cs="Corbel"/>
          <w:b/>
          <w:color w:val="808080"/>
          <w:sz w:val="16"/>
          <w:szCs w:val="16"/>
          <w:u w:val="single" w:color="808080"/>
        </w:rPr>
      </w:pPr>
    </w:p>
    <w:p w14:paraId="685D76E9" w14:textId="77777777" w:rsidR="00A76298" w:rsidRDefault="00A76298">
      <w:pPr>
        <w:spacing w:after="0" w:line="240" w:lineRule="auto"/>
        <w:ind w:left="-5" w:hanging="10"/>
        <w:rPr>
          <w:rFonts w:ascii="Corbel" w:eastAsia="Corbel" w:hAnsi="Corbel" w:cs="Corbel"/>
          <w:b/>
          <w:color w:val="808080"/>
          <w:sz w:val="16"/>
          <w:szCs w:val="16"/>
          <w:u w:val="single" w:color="808080"/>
        </w:rPr>
      </w:pPr>
    </w:p>
    <w:p w14:paraId="1401DC4F" w14:textId="77777777" w:rsidR="00A76298" w:rsidRDefault="00A76298">
      <w:pPr>
        <w:spacing w:after="0" w:line="240" w:lineRule="auto"/>
        <w:ind w:left="-5" w:hanging="10"/>
        <w:rPr>
          <w:rFonts w:ascii="Corbel" w:eastAsia="Corbel" w:hAnsi="Corbel" w:cs="Corbel"/>
          <w:b/>
          <w:color w:val="808080"/>
          <w:sz w:val="16"/>
          <w:szCs w:val="16"/>
          <w:u w:val="single" w:color="808080"/>
        </w:rPr>
      </w:pPr>
    </w:p>
    <w:p w14:paraId="514A0349" w14:textId="77777777" w:rsidR="00A76298" w:rsidRDefault="00A76298">
      <w:pPr>
        <w:spacing w:after="0" w:line="240" w:lineRule="auto"/>
        <w:ind w:left="-5" w:hanging="10"/>
        <w:rPr>
          <w:rFonts w:ascii="Corbel" w:eastAsia="Corbel" w:hAnsi="Corbel" w:cs="Corbel"/>
          <w:b/>
          <w:color w:val="808080"/>
          <w:sz w:val="16"/>
          <w:szCs w:val="16"/>
          <w:u w:val="single" w:color="808080"/>
        </w:rPr>
      </w:pPr>
    </w:p>
    <w:p w14:paraId="4483B810" w14:textId="77777777" w:rsidR="00A76298" w:rsidRDefault="00A76298">
      <w:pPr>
        <w:spacing w:after="0" w:line="240" w:lineRule="auto"/>
        <w:ind w:left="-5" w:hanging="10"/>
        <w:rPr>
          <w:rFonts w:ascii="Corbel" w:eastAsia="Corbel" w:hAnsi="Corbel" w:cs="Corbel"/>
          <w:b/>
          <w:color w:val="808080"/>
          <w:sz w:val="16"/>
          <w:szCs w:val="16"/>
          <w:u w:val="single" w:color="808080"/>
        </w:rPr>
      </w:pPr>
    </w:p>
    <w:p w14:paraId="136B9CD7" w14:textId="2F78B34F" w:rsidR="00DB7CF6" w:rsidRPr="00A76298" w:rsidRDefault="00000000">
      <w:pPr>
        <w:spacing w:after="0" w:line="240" w:lineRule="auto"/>
        <w:ind w:left="-5" w:hanging="10"/>
        <w:rPr>
          <w:sz w:val="16"/>
          <w:szCs w:val="16"/>
        </w:rPr>
      </w:pPr>
      <w:r w:rsidRPr="00A76298">
        <w:rPr>
          <w:rFonts w:ascii="Corbel" w:eastAsia="Corbel" w:hAnsi="Corbel" w:cs="Corbel"/>
          <w:b/>
          <w:color w:val="808080"/>
          <w:sz w:val="16"/>
          <w:szCs w:val="16"/>
          <w:u w:val="single" w:color="808080"/>
        </w:rPr>
        <w:t>Study Group 3: The Shared</w:t>
      </w:r>
      <w:r w:rsidRPr="00A76298">
        <w:rPr>
          <w:rFonts w:ascii="Corbel" w:eastAsia="Corbel" w:hAnsi="Corbel" w:cs="Corbel"/>
          <w:b/>
          <w:color w:val="808080"/>
          <w:sz w:val="16"/>
          <w:szCs w:val="16"/>
        </w:rPr>
        <w:t xml:space="preserve"> </w:t>
      </w:r>
      <w:r w:rsidRPr="00A76298">
        <w:rPr>
          <w:rFonts w:ascii="Corbel" w:eastAsia="Corbel" w:hAnsi="Corbel" w:cs="Corbel"/>
          <w:b/>
          <w:color w:val="808080"/>
          <w:sz w:val="16"/>
          <w:szCs w:val="16"/>
          <w:u w:val="single" w:color="808080"/>
        </w:rPr>
        <w:t>Path of Healing:</w:t>
      </w:r>
      <w:r w:rsidRPr="00A76298">
        <w:rPr>
          <w:rFonts w:ascii="Corbel" w:eastAsia="Corbel" w:hAnsi="Corbel" w:cs="Corbel"/>
          <w:b/>
          <w:color w:val="808080"/>
          <w:sz w:val="16"/>
          <w:szCs w:val="16"/>
        </w:rPr>
        <w:t xml:space="preserve"> </w:t>
      </w:r>
    </w:p>
    <w:p w14:paraId="226CA200" w14:textId="77777777" w:rsidR="00DB7CF6" w:rsidRPr="00A76298" w:rsidRDefault="00000000">
      <w:pPr>
        <w:spacing w:after="0"/>
        <w:rPr>
          <w:sz w:val="16"/>
          <w:szCs w:val="16"/>
        </w:rPr>
      </w:pPr>
      <w:r w:rsidRPr="00A76298">
        <w:rPr>
          <w:rFonts w:ascii="Corbel" w:eastAsia="Corbel" w:hAnsi="Corbel" w:cs="Corbel"/>
          <w:b/>
          <w:i/>
          <w:color w:val="808080"/>
          <w:sz w:val="16"/>
          <w:szCs w:val="16"/>
        </w:rPr>
        <w:t xml:space="preserve"> </w:t>
      </w:r>
    </w:p>
    <w:p w14:paraId="6A6710A9" w14:textId="0C3919E7" w:rsidR="00DB7CF6" w:rsidRPr="00A76298" w:rsidRDefault="00000000" w:rsidP="00A76298">
      <w:pPr>
        <w:spacing w:after="0"/>
        <w:rPr>
          <w:sz w:val="16"/>
          <w:szCs w:val="16"/>
        </w:rPr>
      </w:pPr>
      <w:r w:rsidRPr="00A76298">
        <w:rPr>
          <w:rFonts w:ascii="Corbel" w:eastAsia="Corbel" w:hAnsi="Corbel" w:cs="Corbel"/>
          <w:b/>
          <w:i/>
          <w:color w:val="808080"/>
          <w:sz w:val="16"/>
          <w:szCs w:val="16"/>
        </w:rPr>
        <w:t xml:space="preserve"> </w:t>
      </w:r>
      <w:r w:rsidRPr="00A76298">
        <w:rPr>
          <w:rFonts w:ascii="Corbel" w:eastAsia="Corbel" w:hAnsi="Corbel" w:cs="Corbel"/>
          <w:b/>
          <w:i/>
          <w:color w:val="0D0D0D"/>
          <w:sz w:val="16"/>
          <w:szCs w:val="16"/>
        </w:rPr>
        <w:t xml:space="preserve">Does the walker choose the path, or the path the walker? Garth Nix </w:t>
      </w:r>
    </w:p>
    <w:p w14:paraId="0EF725B3" w14:textId="77777777" w:rsidR="00DB7CF6" w:rsidRPr="00A76298" w:rsidRDefault="00000000">
      <w:pPr>
        <w:spacing w:after="280" w:line="240" w:lineRule="auto"/>
        <w:ind w:left="-5" w:hanging="10"/>
        <w:rPr>
          <w:sz w:val="16"/>
          <w:szCs w:val="16"/>
        </w:rPr>
      </w:pPr>
      <w:r w:rsidRPr="00A76298">
        <w:rPr>
          <w:rFonts w:ascii="Corbel" w:eastAsia="Corbel" w:hAnsi="Corbel" w:cs="Corbel"/>
          <w:b/>
          <w:color w:val="808080"/>
          <w:sz w:val="16"/>
          <w:szCs w:val="16"/>
        </w:rPr>
        <w:t xml:space="preserve">There is a shared path of healing, often illuminated by the clients we attract and who choose us as their practitioner. </w:t>
      </w:r>
    </w:p>
    <w:p w14:paraId="3A6DF2A2" w14:textId="77777777" w:rsidR="00DB7CF6" w:rsidRPr="00A76298" w:rsidRDefault="00000000">
      <w:pPr>
        <w:spacing w:after="280" w:line="240" w:lineRule="auto"/>
        <w:ind w:left="-5" w:hanging="10"/>
        <w:rPr>
          <w:sz w:val="16"/>
          <w:szCs w:val="16"/>
        </w:rPr>
      </w:pPr>
      <w:r w:rsidRPr="00A76298">
        <w:rPr>
          <w:rFonts w:ascii="Corbel" w:eastAsia="Corbel" w:hAnsi="Corbel" w:cs="Corbel"/>
          <w:b/>
          <w:color w:val="808080"/>
          <w:sz w:val="16"/>
          <w:szCs w:val="16"/>
        </w:rPr>
        <w:t xml:space="preserve">Building on the previous two study groups in this series (though you may take this as a stand-alone study group) you are invited to explore what this means to you in your existing practice and to embrace how this dynamic affects your work with clients, their response to treatment and your own personal development. </w:t>
      </w:r>
      <w:bookmarkEnd w:id="1"/>
    </w:p>
    <w:sectPr w:rsidR="00DB7CF6" w:rsidRPr="00A76298">
      <w:type w:val="continuous"/>
      <w:pgSz w:w="11908" w:h="16836"/>
      <w:pgMar w:top="1440" w:right="1488" w:bottom="1440" w:left="1441" w:header="720" w:footer="720" w:gutter="0"/>
      <w:cols w:num="3" w:space="7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CF6"/>
    <w:rsid w:val="000A6031"/>
    <w:rsid w:val="00125062"/>
    <w:rsid w:val="00A76298"/>
    <w:rsid w:val="00DB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DBE9"/>
  <w15:docId w15:val="{0D005289-8B24-4450-BABB-05E6F537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Langer</dc:creator>
  <cp:keywords/>
  <cp:lastModifiedBy>The Langer</cp:lastModifiedBy>
  <cp:revision>2</cp:revision>
  <dcterms:created xsi:type="dcterms:W3CDTF">2024-06-17T05:18:00Z</dcterms:created>
  <dcterms:modified xsi:type="dcterms:W3CDTF">2024-06-17T05:18:00Z</dcterms:modified>
</cp:coreProperties>
</file>